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984" w:rsidRPr="00312984" w:rsidRDefault="00312984" w:rsidP="00312984">
      <w:pPr>
        <w:pStyle w:val="Ttulo2"/>
        <w:ind w:firstLine="708"/>
        <w:rPr>
          <w:b w:val="0"/>
          <w:i w:val="0"/>
          <w:sz w:val="20"/>
          <w:szCs w:val="20"/>
          <w:lang w:val="es-AR"/>
        </w:rPr>
      </w:pPr>
      <w:r w:rsidRPr="00312984">
        <w:rPr>
          <w:b w:val="0"/>
          <w:i w:val="0"/>
          <w:sz w:val="20"/>
          <w:szCs w:val="20"/>
          <w:lang w:val="es-AR"/>
        </w:rPr>
        <w:t>C. ARTURO DUARTE GARCÍA, Presidente Municipal del H. Ayuntamiento Constitucional de Ahome, Estado de Sinaloa, República Mexicana, a sus habitantes hace saber:</w:t>
      </w:r>
    </w:p>
    <w:p w:rsidR="00312984" w:rsidRPr="00312984" w:rsidRDefault="00312984" w:rsidP="00312984">
      <w:pPr>
        <w:pStyle w:val="Ttulo2"/>
        <w:rPr>
          <w:b w:val="0"/>
          <w:i w:val="0"/>
          <w:sz w:val="20"/>
          <w:szCs w:val="20"/>
        </w:rPr>
      </w:pPr>
      <w:r w:rsidRPr="00312984">
        <w:rPr>
          <w:b w:val="0"/>
          <w:i w:val="0"/>
          <w:sz w:val="20"/>
          <w:szCs w:val="20"/>
        </w:rPr>
        <w:tab/>
        <w:t>Que el H. Ayuntamiento de Ahome, por conducto de la Secretaría de su Despacho, se ha servido comunicarme para los efectos correspondientes, el siguiente Acuerdo de Cabildo.</w:t>
      </w:r>
    </w:p>
    <w:p w:rsidR="00312984" w:rsidRDefault="00312984" w:rsidP="00312984">
      <w:pPr>
        <w:pStyle w:val="Ttulo2"/>
        <w:jc w:val="center"/>
        <w:rPr>
          <w:b w:val="0"/>
          <w:i w:val="0"/>
          <w:sz w:val="20"/>
          <w:szCs w:val="20"/>
          <w:lang w:val="es-MX"/>
        </w:rPr>
      </w:pPr>
      <w:r w:rsidRPr="00312984">
        <w:rPr>
          <w:b w:val="0"/>
          <w:i w:val="0"/>
          <w:sz w:val="20"/>
          <w:szCs w:val="20"/>
          <w:lang w:val="es-MX"/>
        </w:rPr>
        <w:t>DECRETO MUNICIPAL N° 60</w:t>
      </w:r>
    </w:p>
    <w:p w:rsidR="00312984" w:rsidRPr="00312984" w:rsidRDefault="00312984" w:rsidP="00312984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  <w:lang w:val="es-MX"/>
        </w:rPr>
      </w:pPr>
      <w:r w:rsidRPr="00312984">
        <w:rPr>
          <w:rFonts w:ascii="Arial" w:hAnsi="Arial" w:cs="Arial"/>
          <w:b/>
          <w:sz w:val="20"/>
          <w:szCs w:val="20"/>
        </w:rPr>
        <w:t>ÚNICO</w:t>
      </w:r>
      <w:r w:rsidRPr="00312984">
        <w:rPr>
          <w:rFonts w:ascii="Arial" w:hAnsi="Arial" w:cs="Arial"/>
          <w:b/>
          <w:sz w:val="20"/>
          <w:szCs w:val="20"/>
          <w:lang w:val="es-MX"/>
        </w:rPr>
        <w:t>.</w:t>
      </w:r>
      <w:r w:rsidRPr="00312984">
        <w:rPr>
          <w:rFonts w:ascii="Arial" w:hAnsi="Arial" w:cs="Arial"/>
          <w:sz w:val="20"/>
          <w:szCs w:val="20"/>
          <w:lang w:val="es-MX"/>
        </w:rPr>
        <w:t xml:space="preserve">- Se adicionan las Fracciones XVI, XVII, XVIII, XIX y XX al Artículo 3 y se crean los Artículos 3 Bis y 3 Bis 1 del Reglamento  Interior para el Funcionamiento de las Comisiones del Honorable Ayuntamiento de Ahome, publicado en el Órgano Oficial del Gobierno del Estado con fecha </w:t>
      </w:r>
      <w:r w:rsidRPr="00312984">
        <w:rPr>
          <w:rFonts w:ascii="Arial" w:hAnsi="Arial" w:cs="Arial"/>
          <w:sz w:val="20"/>
          <w:szCs w:val="20"/>
        </w:rPr>
        <w:t xml:space="preserve">02  de noviembre del  2011, </w:t>
      </w:r>
      <w:r w:rsidRPr="00312984">
        <w:rPr>
          <w:rFonts w:ascii="Arial" w:hAnsi="Arial" w:cs="Arial"/>
          <w:sz w:val="20"/>
          <w:szCs w:val="20"/>
          <w:lang w:val="es-MX"/>
        </w:rPr>
        <w:t xml:space="preserve">para quedar como sigue: </w:t>
      </w:r>
    </w:p>
    <w:p w:rsidR="00312984" w:rsidRPr="00312984" w:rsidRDefault="00312984" w:rsidP="00312984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  <w:lang w:val="es-MX"/>
        </w:rPr>
      </w:pPr>
    </w:p>
    <w:p w:rsidR="00312984" w:rsidRPr="00312984" w:rsidRDefault="00312984" w:rsidP="00312984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  <w:lang w:val="es-MX"/>
        </w:rPr>
      </w:pPr>
      <w:r w:rsidRPr="00312984">
        <w:rPr>
          <w:rFonts w:ascii="Arial" w:hAnsi="Arial" w:cs="Arial"/>
          <w:sz w:val="20"/>
          <w:szCs w:val="20"/>
          <w:lang w:val="es-MX"/>
        </w:rPr>
        <w:t>Artículo 3….</w:t>
      </w:r>
    </w:p>
    <w:p w:rsidR="00312984" w:rsidRPr="00312984" w:rsidRDefault="00312984" w:rsidP="00312984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  <w:lang w:val="es-MX"/>
        </w:rPr>
      </w:pPr>
      <w:r w:rsidRPr="00312984">
        <w:rPr>
          <w:rFonts w:ascii="Arial" w:hAnsi="Arial" w:cs="Arial"/>
          <w:sz w:val="20"/>
          <w:szCs w:val="20"/>
          <w:lang w:val="es-MX"/>
        </w:rPr>
        <w:t>I a la XV….</w:t>
      </w:r>
    </w:p>
    <w:p w:rsidR="00312984" w:rsidRPr="00312984" w:rsidRDefault="00312984" w:rsidP="00312984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  <w:lang w:val="es-MX"/>
        </w:rPr>
      </w:pPr>
      <w:r w:rsidRPr="00312984">
        <w:rPr>
          <w:rFonts w:ascii="Arial" w:hAnsi="Arial" w:cs="Arial"/>
          <w:sz w:val="20"/>
          <w:szCs w:val="20"/>
          <w:lang w:val="es-MX"/>
        </w:rPr>
        <w:t>XVI. Seguridad Pública y Tránsito.</w:t>
      </w:r>
    </w:p>
    <w:p w:rsidR="00312984" w:rsidRPr="00312984" w:rsidRDefault="00312984" w:rsidP="00312984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  <w:lang w:val="es-MX"/>
        </w:rPr>
      </w:pPr>
      <w:r w:rsidRPr="00312984">
        <w:rPr>
          <w:rFonts w:ascii="Arial" w:hAnsi="Arial" w:cs="Arial"/>
          <w:sz w:val="20"/>
          <w:szCs w:val="20"/>
          <w:lang w:val="es-MX"/>
        </w:rPr>
        <w:t>XVII. Protección Civil.</w:t>
      </w:r>
    </w:p>
    <w:p w:rsidR="00312984" w:rsidRPr="00312984" w:rsidRDefault="00312984" w:rsidP="00312984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  <w:lang w:val="es-MX"/>
        </w:rPr>
      </w:pPr>
      <w:r w:rsidRPr="00312984">
        <w:rPr>
          <w:rFonts w:ascii="Arial" w:hAnsi="Arial" w:cs="Arial"/>
          <w:sz w:val="20"/>
          <w:szCs w:val="20"/>
          <w:lang w:val="es-MX"/>
        </w:rPr>
        <w:t>XVIII. Derechos Humanos y Grupos Vulnerables.</w:t>
      </w:r>
    </w:p>
    <w:p w:rsidR="00312984" w:rsidRPr="00312984" w:rsidRDefault="00312984" w:rsidP="00312984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  <w:lang w:val="es-MX"/>
        </w:rPr>
      </w:pPr>
      <w:r w:rsidRPr="00312984">
        <w:rPr>
          <w:rFonts w:ascii="Arial" w:hAnsi="Arial" w:cs="Arial"/>
          <w:sz w:val="20"/>
          <w:szCs w:val="20"/>
          <w:lang w:val="es-MX"/>
        </w:rPr>
        <w:t>XIX. Participación Ciudadana.</w:t>
      </w:r>
    </w:p>
    <w:p w:rsidR="00312984" w:rsidRPr="00312984" w:rsidRDefault="00312984" w:rsidP="00312984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  <w:lang w:val="es-MX"/>
        </w:rPr>
      </w:pPr>
      <w:r w:rsidRPr="00312984">
        <w:rPr>
          <w:rFonts w:ascii="Arial" w:hAnsi="Arial" w:cs="Arial"/>
          <w:sz w:val="20"/>
          <w:szCs w:val="20"/>
          <w:lang w:val="es-MX"/>
        </w:rPr>
        <w:t>XX. Comunidades y Asuntos Indígenas.</w:t>
      </w:r>
    </w:p>
    <w:p w:rsidR="00312984" w:rsidRPr="00312984" w:rsidRDefault="00312984" w:rsidP="00312984">
      <w:pPr>
        <w:spacing w:line="240" w:lineRule="auto"/>
        <w:ind w:left="142"/>
        <w:contextualSpacing/>
        <w:jc w:val="both"/>
        <w:rPr>
          <w:rFonts w:ascii="Arial" w:hAnsi="Arial" w:cs="Arial"/>
          <w:sz w:val="20"/>
          <w:szCs w:val="20"/>
          <w:lang w:val="es-MX"/>
        </w:rPr>
      </w:pPr>
    </w:p>
    <w:p w:rsidR="00312984" w:rsidRPr="00312984" w:rsidRDefault="00312984" w:rsidP="00312984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  <w:lang w:val="es-MX"/>
        </w:rPr>
      </w:pPr>
      <w:r w:rsidRPr="00312984">
        <w:rPr>
          <w:rFonts w:ascii="Arial" w:hAnsi="Arial" w:cs="Arial"/>
          <w:sz w:val="20"/>
          <w:szCs w:val="20"/>
          <w:lang w:val="es-MX"/>
        </w:rPr>
        <w:t>Artículo 3 Bis.- Para el ejercicio de</w:t>
      </w:r>
      <w:r w:rsidR="009157F8">
        <w:rPr>
          <w:rFonts w:ascii="Arial" w:hAnsi="Arial" w:cs="Arial"/>
          <w:sz w:val="20"/>
          <w:szCs w:val="20"/>
          <w:lang w:val="es-MX"/>
        </w:rPr>
        <w:t xml:space="preserve"> sus funciones, las Comisiones P</w:t>
      </w:r>
      <w:bookmarkStart w:id="0" w:name="_GoBack"/>
      <w:bookmarkEnd w:id="0"/>
      <w:r w:rsidRPr="00312984">
        <w:rPr>
          <w:rFonts w:ascii="Arial" w:hAnsi="Arial" w:cs="Arial"/>
          <w:sz w:val="20"/>
          <w:szCs w:val="20"/>
          <w:lang w:val="es-MX"/>
        </w:rPr>
        <w:t>ermanentes deberán trabajar de manera colegiada al menos una vez al mes, debiendo entregar en la primera Sesión mensual de Cabildo el informe de actividades, las resoluciones y observaciones derivadas de los trabajos asignados en el mes inmediato anterior.</w:t>
      </w:r>
    </w:p>
    <w:p w:rsidR="00312984" w:rsidRPr="00312984" w:rsidRDefault="00312984" w:rsidP="00312984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  <w:lang w:val="es-MX"/>
        </w:rPr>
      </w:pPr>
    </w:p>
    <w:p w:rsidR="00312984" w:rsidRPr="00312984" w:rsidRDefault="00312984" w:rsidP="00312984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  <w:lang w:val="es-MX"/>
        </w:rPr>
      </w:pPr>
      <w:r w:rsidRPr="00312984">
        <w:rPr>
          <w:rFonts w:ascii="Arial" w:hAnsi="Arial" w:cs="Arial"/>
          <w:sz w:val="20"/>
          <w:szCs w:val="20"/>
          <w:lang w:val="es-MX"/>
        </w:rPr>
        <w:t>Artículo 3 Bis 1.- Las Comisiones someterán dictámenes, asuntos y disposiciones de sus respectivos ramos a consideración del Ayuntamiento o del Presidente Municipal, según corresponda, de los asuntos tratados en el mes anterior en la primera Sesión del mes siguiente para que dicten las resoluciones pertinentes.</w:t>
      </w:r>
    </w:p>
    <w:p w:rsidR="00312984" w:rsidRPr="00312984" w:rsidRDefault="00312984" w:rsidP="00312984">
      <w:pPr>
        <w:spacing w:line="240" w:lineRule="auto"/>
        <w:jc w:val="center"/>
        <w:rPr>
          <w:rFonts w:ascii="Arial" w:hAnsi="Arial" w:cs="Arial"/>
          <w:sz w:val="20"/>
          <w:szCs w:val="20"/>
          <w:lang w:val="en-US"/>
        </w:rPr>
      </w:pPr>
      <w:r w:rsidRPr="00312984">
        <w:rPr>
          <w:rFonts w:ascii="Arial" w:hAnsi="Arial" w:cs="Arial"/>
          <w:sz w:val="20"/>
          <w:szCs w:val="20"/>
          <w:lang w:val="en-US"/>
        </w:rPr>
        <w:t>T R A N S I T O R I O S</w:t>
      </w:r>
    </w:p>
    <w:p w:rsidR="00312984" w:rsidRPr="00312984" w:rsidRDefault="00312984" w:rsidP="00312984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12984">
        <w:rPr>
          <w:rFonts w:ascii="Arial" w:hAnsi="Arial" w:cs="Arial"/>
          <w:bCs/>
          <w:sz w:val="20"/>
          <w:szCs w:val="20"/>
        </w:rPr>
        <w:t xml:space="preserve">ÚNICO. </w:t>
      </w:r>
      <w:r w:rsidRPr="00312984">
        <w:rPr>
          <w:rFonts w:ascii="Arial" w:hAnsi="Arial" w:cs="Arial"/>
          <w:sz w:val="20"/>
          <w:szCs w:val="20"/>
        </w:rPr>
        <w:t>Este Decreto entrará en vigor al día siguiente de su publicación en el “Órgano  Oficial del Gobierno del Estado”.</w:t>
      </w:r>
    </w:p>
    <w:p w:rsidR="00312984" w:rsidRPr="00312984" w:rsidRDefault="00312984" w:rsidP="00312984">
      <w:pP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312984">
        <w:rPr>
          <w:rFonts w:ascii="Arial" w:hAnsi="Arial" w:cs="Arial"/>
          <w:bCs/>
          <w:sz w:val="20"/>
          <w:szCs w:val="20"/>
        </w:rPr>
        <w:t>Comuníquese al Ejecutivo Municipal para su sanción, publicación y observancia.</w:t>
      </w:r>
    </w:p>
    <w:p w:rsidR="00312984" w:rsidRPr="00312984" w:rsidRDefault="00312984" w:rsidP="00312984">
      <w:pP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312984">
        <w:rPr>
          <w:rFonts w:ascii="Arial" w:hAnsi="Arial" w:cs="Arial"/>
          <w:bCs/>
          <w:sz w:val="20"/>
          <w:szCs w:val="20"/>
        </w:rPr>
        <w:t>Es dado en el Salón de Cabildos del Palacio Municipal de Ahome, Sinaloa, sito en Degollado y Cuauhtémoc de la Ciudad de Los Mochis, Ahome, Sinaloa, a los veintisiete días del mes de agosto del año dos mil quince.</w:t>
      </w:r>
    </w:p>
    <w:p w:rsidR="00312984" w:rsidRPr="00312984" w:rsidRDefault="00312984" w:rsidP="00312984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312984">
        <w:rPr>
          <w:rFonts w:ascii="Arial" w:hAnsi="Arial" w:cs="Arial"/>
          <w:sz w:val="20"/>
          <w:szCs w:val="20"/>
        </w:rPr>
        <w:t>A T E N T A M E N T E.</w:t>
      </w:r>
    </w:p>
    <w:p w:rsidR="00312984" w:rsidRPr="00312984" w:rsidRDefault="00312984" w:rsidP="00312984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312984" w:rsidRPr="00312984" w:rsidRDefault="00312984" w:rsidP="0031298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12984">
        <w:rPr>
          <w:rFonts w:ascii="Arial" w:hAnsi="Arial" w:cs="Arial"/>
          <w:sz w:val="20"/>
          <w:szCs w:val="20"/>
        </w:rPr>
        <w:t>ARTURO DUARTE GARCÍA                                                  ÁLVARO RUELAS ECHAVE</w:t>
      </w:r>
    </w:p>
    <w:p w:rsidR="00312984" w:rsidRPr="00312984" w:rsidRDefault="00312984" w:rsidP="00312984">
      <w:pPr>
        <w:spacing w:line="240" w:lineRule="auto"/>
        <w:ind w:left="5520" w:hanging="5520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312984">
        <w:rPr>
          <w:rFonts w:ascii="Arial" w:hAnsi="Arial" w:cs="Arial"/>
          <w:bCs/>
          <w:sz w:val="20"/>
          <w:szCs w:val="20"/>
        </w:rPr>
        <w:t>PRESIDENTE MUNICIPAL.                                                   SECRETARIO DEL AYUNTAMIENTO.</w:t>
      </w:r>
    </w:p>
    <w:p w:rsidR="00312984" w:rsidRPr="00312984" w:rsidRDefault="00312984" w:rsidP="00312984">
      <w:pPr>
        <w:pStyle w:val="Textoindependiente"/>
        <w:jc w:val="both"/>
        <w:rPr>
          <w:rFonts w:ascii="Arial" w:hAnsi="Arial" w:cs="Arial"/>
          <w:sz w:val="20"/>
          <w:szCs w:val="20"/>
        </w:rPr>
      </w:pPr>
      <w:r w:rsidRPr="00312984">
        <w:rPr>
          <w:rFonts w:ascii="Arial" w:hAnsi="Arial" w:cs="Arial"/>
          <w:sz w:val="20"/>
          <w:szCs w:val="20"/>
        </w:rPr>
        <w:t>Por lo tanto mando se imprima, publique, circule  y se le dé el debido cumplimiento.</w:t>
      </w:r>
    </w:p>
    <w:p w:rsidR="00312984" w:rsidRPr="00312984" w:rsidRDefault="00312984" w:rsidP="00312984">
      <w:pP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312984">
        <w:rPr>
          <w:rFonts w:ascii="Arial" w:hAnsi="Arial" w:cs="Arial"/>
          <w:bCs/>
          <w:sz w:val="20"/>
          <w:szCs w:val="20"/>
        </w:rPr>
        <w:t>Palacio del Ejecutivo Municipal, sito en Degollado y Cuauhtémoc de la Ciudad de Los Mochis, Ahome, Sinaloa,  a los veintisiete días del mes de agosto del año dos mil quince.</w:t>
      </w:r>
    </w:p>
    <w:p w:rsidR="00312984" w:rsidRPr="00312984" w:rsidRDefault="00312984" w:rsidP="00312984">
      <w:pP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312984" w:rsidRPr="00312984" w:rsidRDefault="00312984" w:rsidP="0031298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12984">
        <w:rPr>
          <w:rFonts w:ascii="Arial" w:hAnsi="Arial" w:cs="Arial"/>
          <w:sz w:val="20"/>
          <w:szCs w:val="20"/>
        </w:rPr>
        <w:t>ARTURO DUARTE GARCÍA                                                 ÁLVARO RUELAS ECHAVE</w:t>
      </w:r>
    </w:p>
    <w:p w:rsidR="00111876" w:rsidRPr="00312984" w:rsidRDefault="00312984" w:rsidP="0031298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12984">
        <w:rPr>
          <w:rFonts w:ascii="Arial" w:hAnsi="Arial" w:cs="Arial"/>
          <w:bCs/>
          <w:sz w:val="20"/>
          <w:szCs w:val="20"/>
        </w:rPr>
        <w:t>PRESIDENTE MUNICIPAL.                                                  SECRETARIO DEL AYUNTAMIENTO.</w:t>
      </w:r>
    </w:p>
    <w:sectPr w:rsidR="00111876" w:rsidRPr="00312984" w:rsidSect="00312984">
      <w:pgSz w:w="12240" w:h="15840"/>
      <w:pgMar w:top="907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E3E"/>
    <w:rsid w:val="00111876"/>
    <w:rsid w:val="00312984"/>
    <w:rsid w:val="009157F8"/>
    <w:rsid w:val="00E4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2616BA-0B73-40B5-9F34-82601B5AC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2984"/>
    <w:pPr>
      <w:spacing w:after="200" w:line="276" w:lineRule="auto"/>
    </w:pPr>
    <w:rPr>
      <w:rFonts w:eastAsiaTheme="minorEastAsia"/>
      <w:lang w:val="es-AR" w:eastAsia="es-AR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31298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semiHidden/>
    <w:rsid w:val="00312984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31298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1298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29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2984"/>
    <w:rPr>
      <w:rFonts w:ascii="Segoe UI" w:eastAsiaTheme="minorEastAsia" w:hAnsi="Segoe UI" w:cs="Segoe UI"/>
      <w:sz w:val="18"/>
      <w:szCs w:val="18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5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405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2015-08-27T18:00:00Z</cp:lastPrinted>
  <dcterms:created xsi:type="dcterms:W3CDTF">2015-08-27T17:54:00Z</dcterms:created>
  <dcterms:modified xsi:type="dcterms:W3CDTF">2015-08-27T18:00:00Z</dcterms:modified>
</cp:coreProperties>
</file>